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FD" w:rsidRPr="00C70CFD" w:rsidRDefault="00C70CFD" w:rsidP="00C70CFD">
      <w:pPr>
        <w:spacing w:after="0" w:line="240" w:lineRule="auto"/>
        <w:jc w:val="center"/>
        <w:rPr>
          <w:rFonts w:ascii="Arial" w:eastAsia="Times New Roman" w:hAnsi="Arial" w:cs="Arial"/>
          <w:b/>
          <w:bCs/>
        </w:rPr>
      </w:pPr>
    </w:p>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PRAŠYMAS</w:t>
      </w:r>
    </w:p>
    <w:p w:rsidR="00C70CFD" w:rsidRPr="00C70CFD" w:rsidRDefault="00C70CFD" w:rsidP="00C70CFD">
      <w:pPr>
        <w:spacing w:after="0" w:line="240" w:lineRule="auto"/>
        <w:jc w:val="center"/>
        <w:rPr>
          <w:rFonts w:ascii="Arial" w:eastAsia="Times New Roman" w:hAnsi="Arial" w:cs="Arial"/>
          <w:b/>
        </w:rPr>
      </w:pPr>
      <w:r w:rsidRPr="00C70CFD">
        <w:rPr>
          <w:rFonts w:ascii="Arial" w:eastAsia="Times New Roman" w:hAnsi="Arial" w:cs="Arial"/>
          <w:b/>
        </w:rPr>
        <w:t>DĖL LEIDIMŲ (IR / AR IDENTIFIKAVIMO KORTELIŲ) ĮEITI Į REŽIMINIUS AKCINĖS BENDROVĖS „ORLEN LIETUVA” OBJEKTUS IŠDAVIMO</w:t>
      </w:r>
    </w:p>
    <w:p w:rsidR="00C70CFD" w:rsidRPr="00C70CFD" w:rsidRDefault="00C70CFD" w:rsidP="00C70CFD">
      <w:pPr>
        <w:spacing w:after="0" w:line="240" w:lineRule="auto"/>
        <w:jc w:val="center"/>
        <w:rPr>
          <w:rFonts w:ascii="Arial" w:eastAsia="Times New Roman" w:hAnsi="Arial" w:cs="Arial"/>
        </w:rPr>
      </w:pPr>
    </w:p>
    <w:p w:rsidR="00C70CFD" w:rsidRPr="00C70CFD" w:rsidRDefault="00C70CFD" w:rsidP="00C70CFD">
      <w:pPr>
        <w:spacing w:after="0" w:line="240" w:lineRule="auto"/>
        <w:jc w:val="center"/>
        <w:rPr>
          <w:rFonts w:ascii="Arial" w:eastAsia="Times New Roman" w:hAnsi="Arial" w:cs="Arial"/>
        </w:rPr>
      </w:pPr>
      <w:r w:rsidRPr="00C70CFD">
        <w:rPr>
          <w:rFonts w:ascii="Arial" w:eastAsia="Times New Roman" w:hAnsi="Arial" w:cs="Arial"/>
        </w:rPr>
        <w:t>____________________________</w:t>
      </w:r>
    </w:p>
    <w:p w:rsidR="00C70CFD" w:rsidRPr="00C70CFD" w:rsidRDefault="00C70CFD" w:rsidP="00C70CFD">
      <w:pPr>
        <w:spacing w:after="0" w:line="240" w:lineRule="auto"/>
        <w:jc w:val="center"/>
        <w:rPr>
          <w:rFonts w:ascii="Arial" w:eastAsia="Times New Roman" w:hAnsi="Arial" w:cs="Arial"/>
          <w:sz w:val="20"/>
          <w:szCs w:val="20"/>
        </w:rPr>
      </w:pPr>
      <w:r w:rsidRPr="00C70CFD">
        <w:rPr>
          <w:rFonts w:ascii="Arial" w:eastAsia="Times New Roman" w:hAnsi="Arial" w:cs="Arial"/>
          <w:sz w:val="20"/>
          <w:szCs w:val="20"/>
        </w:rPr>
        <w:t>(Data)</w:t>
      </w:r>
    </w:p>
    <w:p w:rsidR="00C70CFD" w:rsidRPr="00C70CFD" w:rsidRDefault="00C70CFD" w:rsidP="00C70CFD">
      <w:pPr>
        <w:spacing w:after="0" w:line="240" w:lineRule="auto"/>
        <w:jc w:val="center"/>
        <w:rPr>
          <w:rFonts w:ascii="Arial" w:eastAsia="Times New Roman" w:hAnsi="Arial" w:cs="Arial"/>
          <w:sz w:val="20"/>
          <w:szCs w:val="20"/>
        </w:rPr>
      </w:pPr>
    </w:p>
    <w:p w:rsidR="00C70CFD" w:rsidRPr="00C70CFD" w:rsidRDefault="00C70CFD" w:rsidP="00C70CFD">
      <w:pPr>
        <w:spacing w:after="0" w:line="240" w:lineRule="auto"/>
        <w:rPr>
          <w:rFonts w:ascii="Arial" w:eastAsia="Times New Roman" w:hAnsi="Arial" w:cs="Arial"/>
          <w:sz w:val="20"/>
          <w:szCs w:val="20"/>
        </w:rPr>
      </w:pPr>
    </w:p>
    <w:p w:rsidR="00C70CFD" w:rsidRPr="00C70CFD" w:rsidRDefault="00C70CFD" w:rsidP="00C70CFD">
      <w:pPr>
        <w:spacing w:after="0" w:line="240" w:lineRule="auto"/>
        <w:rPr>
          <w:rFonts w:ascii="Arial" w:eastAsia="Times New Roman" w:hAnsi="Arial" w:cs="Arial"/>
          <w:sz w:val="20"/>
          <w:szCs w:val="20"/>
        </w:rPr>
      </w:pPr>
      <w:r w:rsidRPr="00C70CFD">
        <w:rPr>
          <w:rFonts w:ascii="Arial" w:eastAsia="Times New Roman" w:hAnsi="Arial" w:cs="Arial"/>
          <w:sz w:val="20"/>
          <w:szCs w:val="20"/>
        </w:rPr>
        <w:t>______________________________________________________________________________________,</w:t>
      </w:r>
    </w:p>
    <w:p w:rsidR="00C70CFD" w:rsidRPr="00C70CFD" w:rsidRDefault="00C70CFD" w:rsidP="00C70CFD">
      <w:pPr>
        <w:spacing w:after="0" w:line="240" w:lineRule="auto"/>
        <w:rPr>
          <w:rFonts w:ascii="Arial" w:eastAsia="Times New Roman" w:hAnsi="Arial" w:cs="Arial"/>
          <w:b/>
          <w:sz w:val="20"/>
          <w:szCs w:val="20"/>
        </w:rPr>
      </w:pPr>
      <w:r w:rsidRPr="00C70CFD">
        <w:rPr>
          <w:rFonts w:ascii="Arial" w:eastAsia="Times New Roman" w:hAnsi="Arial" w:cs="Arial"/>
          <w:b/>
          <w:sz w:val="20"/>
          <w:szCs w:val="20"/>
        </w:rPr>
        <w:t>Rangovo (paslaugų teikėjo) pavadinimas</w:t>
      </w:r>
    </w:p>
    <w:p w:rsidR="00C70CFD" w:rsidRPr="00C70CFD" w:rsidRDefault="00C70CFD" w:rsidP="00C70CFD">
      <w:pPr>
        <w:spacing w:after="0" w:line="240" w:lineRule="auto"/>
        <w:rPr>
          <w:rFonts w:ascii="Arial" w:eastAsia="Times New Roman" w:hAnsi="Arial" w:cs="Arial"/>
          <w:sz w:val="20"/>
          <w:szCs w:val="20"/>
        </w:rPr>
      </w:pPr>
    </w:p>
    <w:p w:rsidR="00C70CFD" w:rsidRPr="00C70CFD" w:rsidRDefault="00C70CFD" w:rsidP="00C70CFD">
      <w:pPr>
        <w:spacing w:after="0" w:line="240" w:lineRule="auto"/>
        <w:rPr>
          <w:rFonts w:ascii="Arial" w:eastAsia="Times New Roman" w:hAnsi="Arial" w:cs="Arial"/>
          <w:sz w:val="20"/>
          <w:szCs w:val="20"/>
        </w:rPr>
      </w:pPr>
    </w:p>
    <w:p w:rsidR="00C70CFD" w:rsidRPr="00C70CFD" w:rsidRDefault="00C70CFD" w:rsidP="00C70CFD">
      <w:pPr>
        <w:spacing w:after="0" w:line="240" w:lineRule="auto"/>
        <w:rPr>
          <w:rFonts w:ascii="Arial" w:eastAsia="Times New Roman" w:hAnsi="Arial" w:cs="Arial"/>
          <w:sz w:val="20"/>
          <w:szCs w:val="20"/>
        </w:rPr>
      </w:pPr>
      <w:r w:rsidRPr="00C70CFD">
        <w:rPr>
          <w:rFonts w:ascii="Arial" w:eastAsia="Times New Roman" w:hAnsi="Arial" w:cs="Arial"/>
          <w:sz w:val="20"/>
          <w:szCs w:val="20"/>
        </w:rPr>
        <w:t>______________________________________________________________________________________,</w:t>
      </w:r>
    </w:p>
    <w:p w:rsidR="00C70CFD" w:rsidRPr="00C70CFD" w:rsidRDefault="00C70CFD" w:rsidP="00C70CFD">
      <w:pPr>
        <w:spacing w:after="0" w:line="240" w:lineRule="auto"/>
        <w:rPr>
          <w:rFonts w:ascii="Arial" w:eastAsia="Times New Roman" w:hAnsi="Arial" w:cs="Arial"/>
          <w:b/>
          <w:sz w:val="20"/>
          <w:szCs w:val="20"/>
        </w:rPr>
      </w:pPr>
      <w:r w:rsidRPr="00C70CFD">
        <w:rPr>
          <w:rFonts w:ascii="Arial" w:eastAsia="Times New Roman" w:hAnsi="Arial" w:cs="Arial"/>
          <w:b/>
          <w:sz w:val="20"/>
          <w:szCs w:val="20"/>
        </w:rPr>
        <w:t xml:space="preserve">Subrangovo pavadinimas </w:t>
      </w:r>
      <w:r w:rsidRPr="00C70CFD">
        <w:rPr>
          <w:rFonts w:ascii="Arial" w:eastAsia="Times New Roman" w:hAnsi="Arial" w:cs="Arial"/>
          <w:sz w:val="20"/>
          <w:szCs w:val="20"/>
        </w:rPr>
        <w:t>(kai leidimų prašoma subrangovo darbuotojams)</w:t>
      </w:r>
    </w:p>
    <w:p w:rsidR="00C70CFD" w:rsidRPr="00C70CFD" w:rsidRDefault="00C70CFD" w:rsidP="00C70CFD">
      <w:pPr>
        <w:spacing w:after="0" w:line="240" w:lineRule="auto"/>
        <w:jc w:val="center"/>
        <w:rPr>
          <w:rFonts w:ascii="Arial" w:eastAsia="Times New Roman" w:hAnsi="Arial" w:cs="Arial"/>
          <w:sz w:val="20"/>
          <w:szCs w:val="20"/>
        </w:rPr>
      </w:pPr>
    </w:p>
    <w:p w:rsidR="00C70CFD" w:rsidRPr="00C70CFD" w:rsidRDefault="00C70CFD" w:rsidP="00C70CFD">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843"/>
      </w:tblGrid>
      <w:tr w:rsidR="00C70CFD" w:rsidRPr="00C70CFD" w:rsidTr="00BC2992">
        <w:tc>
          <w:tcPr>
            <w:tcW w:w="7054" w:type="dxa"/>
            <w:shd w:val="clear" w:color="auto" w:fill="E6E6E6"/>
          </w:tcPr>
          <w:p w:rsidR="00C70CFD" w:rsidRPr="00C70CFD" w:rsidRDefault="00C70CFD" w:rsidP="00C70CFD">
            <w:pPr>
              <w:spacing w:after="0" w:line="240" w:lineRule="auto"/>
              <w:rPr>
                <w:rFonts w:ascii="Arial" w:eastAsia="Times New Roman" w:hAnsi="Arial" w:cs="Arial"/>
                <w:b/>
                <w:bCs/>
              </w:rPr>
            </w:pPr>
            <w:r w:rsidRPr="00C70CFD">
              <w:rPr>
                <w:rFonts w:ascii="Arial" w:eastAsia="Times New Roman" w:hAnsi="Arial" w:cs="Arial"/>
                <w:b/>
                <w:bCs/>
              </w:rPr>
              <w:t>Objekto pavadinimas</w:t>
            </w:r>
          </w:p>
        </w:tc>
        <w:tc>
          <w:tcPr>
            <w:tcW w:w="1843" w:type="dxa"/>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Objekto kodas</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gamybinė teritorija</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1</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Būtingės naftos terminalas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2</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Biržų naftos perpumpavimo stotis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3</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Joniškio naftos perpumpavimo stotis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4</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administracinis pastatas Nr.1</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5</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administracinis pastatas Nr.4</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6</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Naftos produktų krovos cecho Krovos baras Nr.3 (Dujos)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7</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Šiluminės elektrinės administracinis pastatas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8</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negamybinė teritorija</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9</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administracinis pastatas Nr.2</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11</w:t>
            </w:r>
          </w:p>
        </w:tc>
      </w:tr>
      <w:tr w:rsidR="00C70CFD" w:rsidRPr="00C70CFD" w:rsidTr="00BC2992">
        <w:tc>
          <w:tcPr>
            <w:tcW w:w="7054" w:type="dxa"/>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Naftos produktų krovos cecho Krovos baras Nr.3 (Autotransporto užpylimo produktų terminalas)</w:t>
            </w:r>
          </w:p>
        </w:tc>
        <w:tc>
          <w:tcPr>
            <w:tcW w:w="1843" w:type="dxa"/>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12</w:t>
            </w:r>
          </w:p>
        </w:tc>
      </w:tr>
      <w:tr w:rsidR="00C70CFD" w:rsidRPr="00C70CFD" w:rsidTr="00BC2992">
        <w:tc>
          <w:tcPr>
            <w:tcW w:w="7054" w:type="dxa"/>
            <w:tcBorders>
              <w:top w:val="single" w:sz="4" w:space="0" w:color="auto"/>
              <w:left w:val="single" w:sz="4" w:space="0" w:color="auto"/>
              <w:bottom w:val="single" w:sz="4" w:space="0" w:color="auto"/>
              <w:right w:val="single" w:sz="4" w:space="0" w:color="auto"/>
            </w:tcBorders>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centriniai sandėliai</w:t>
            </w:r>
          </w:p>
        </w:tc>
        <w:tc>
          <w:tcPr>
            <w:tcW w:w="1843" w:type="dxa"/>
            <w:tcBorders>
              <w:top w:val="single" w:sz="4" w:space="0" w:color="auto"/>
              <w:left w:val="single" w:sz="4" w:space="0" w:color="auto"/>
              <w:bottom w:val="single" w:sz="4" w:space="0" w:color="auto"/>
              <w:right w:val="single" w:sz="4" w:space="0" w:color="auto"/>
            </w:tcBorders>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15</w:t>
            </w:r>
          </w:p>
        </w:tc>
      </w:tr>
      <w:tr w:rsidR="00C70CFD" w:rsidRPr="00C70CFD" w:rsidTr="00BC2992">
        <w:tc>
          <w:tcPr>
            <w:tcW w:w="7054" w:type="dxa"/>
            <w:tcBorders>
              <w:top w:val="single" w:sz="4" w:space="0" w:color="auto"/>
              <w:left w:val="single" w:sz="4" w:space="0" w:color="auto"/>
              <w:bottom w:val="single" w:sz="4" w:space="0" w:color="auto"/>
              <w:right w:val="single" w:sz="4" w:space="0" w:color="auto"/>
            </w:tcBorders>
          </w:tcPr>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Gamyklos Naftos produktų krovos cecho Krovos baras Nr.3 (Suskystintų dujų užpylimo terminalas)</w:t>
            </w:r>
          </w:p>
        </w:tc>
        <w:tc>
          <w:tcPr>
            <w:tcW w:w="1843" w:type="dxa"/>
            <w:tcBorders>
              <w:top w:val="single" w:sz="4" w:space="0" w:color="auto"/>
              <w:left w:val="single" w:sz="4" w:space="0" w:color="auto"/>
              <w:bottom w:val="single" w:sz="4" w:space="0" w:color="auto"/>
              <w:right w:val="single" w:sz="4" w:space="0" w:color="auto"/>
            </w:tcBorders>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16</w:t>
            </w:r>
          </w:p>
        </w:tc>
      </w:tr>
    </w:tbl>
    <w:p w:rsidR="00C70CFD" w:rsidRPr="00C70CFD" w:rsidRDefault="00C70CFD" w:rsidP="00C70CFD">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435"/>
        <w:gridCol w:w="1521"/>
        <w:gridCol w:w="1284"/>
        <w:gridCol w:w="1173"/>
        <w:gridCol w:w="1492"/>
        <w:gridCol w:w="1186"/>
      </w:tblGrid>
      <w:tr w:rsidR="00C70CFD" w:rsidRPr="00C70CFD" w:rsidTr="00BC2992">
        <w:trPr>
          <w:trHeight w:val="501"/>
        </w:trPr>
        <w:tc>
          <w:tcPr>
            <w:tcW w:w="798"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Pavardė</w:t>
            </w:r>
          </w:p>
        </w:tc>
        <w:tc>
          <w:tcPr>
            <w:tcW w:w="745"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Vardas</w:t>
            </w:r>
          </w:p>
        </w:tc>
        <w:tc>
          <w:tcPr>
            <w:tcW w:w="790"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 xml:space="preserve">Rangovo ar subrangovo darbuotojas </w:t>
            </w:r>
            <w:r w:rsidRPr="00C70CFD">
              <w:rPr>
                <w:rFonts w:ascii="Arial" w:eastAsia="Times New Roman" w:hAnsi="Arial" w:cs="Arial"/>
                <w:bCs/>
              </w:rPr>
              <w:t>(nurodyti tinkamą)</w:t>
            </w:r>
          </w:p>
        </w:tc>
        <w:tc>
          <w:tcPr>
            <w:tcW w:w="667"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Pareigos</w:t>
            </w:r>
          </w:p>
        </w:tc>
        <w:tc>
          <w:tcPr>
            <w:tcW w:w="609"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 xml:space="preserve"> Gimimo data</w:t>
            </w:r>
          </w:p>
        </w:tc>
        <w:tc>
          <w:tcPr>
            <w:tcW w:w="775" w:type="pct"/>
            <w:shd w:val="clear" w:color="auto" w:fill="E6E6E6"/>
          </w:tcPr>
          <w:p w:rsidR="00C70CFD" w:rsidRPr="00C70CFD" w:rsidRDefault="00C70CFD" w:rsidP="00C70CFD">
            <w:pPr>
              <w:spacing w:after="0" w:line="240" w:lineRule="auto"/>
              <w:jc w:val="center"/>
              <w:rPr>
                <w:rFonts w:ascii="Arial" w:eastAsia="Times New Roman" w:hAnsi="Arial" w:cs="Arial"/>
                <w:b/>
                <w:bCs/>
              </w:rPr>
            </w:pPr>
            <w:r w:rsidRPr="00C70CFD">
              <w:rPr>
                <w:rFonts w:ascii="Arial" w:eastAsia="Times New Roman" w:hAnsi="Arial" w:cs="Arial"/>
                <w:b/>
                <w:bCs/>
              </w:rPr>
              <w:t xml:space="preserve">Laikotarpis, kuriam būtinas leidimas </w:t>
            </w:r>
            <w:bookmarkStart w:id="0" w:name="_GoBack"/>
            <w:r w:rsidRPr="00C70CFD">
              <w:rPr>
                <w:rFonts w:ascii="Arial" w:eastAsia="Times New Roman" w:hAnsi="Arial" w:cs="Arial"/>
                <w:bCs/>
              </w:rPr>
              <w:t>(nuo</w:t>
            </w:r>
            <w:proofErr w:type="gramStart"/>
            <w:r w:rsidRPr="00C70CFD">
              <w:rPr>
                <w:rFonts w:ascii="Arial" w:eastAsia="Times New Roman" w:hAnsi="Arial" w:cs="Arial"/>
                <w:bCs/>
              </w:rPr>
              <w:t>-</w:t>
            </w:r>
            <w:proofErr w:type="gramEnd"/>
            <w:r w:rsidRPr="00C70CFD">
              <w:rPr>
                <w:rFonts w:ascii="Arial" w:eastAsia="Times New Roman" w:hAnsi="Arial" w:cs="Arial"/>
                <w:bCs/>
              </w:rPr>
              <w:t>iki)</w:t>
            </w:r>
            <w:bookmarkEnd w:id="0"/>
          </w:p>
        </w:tc>
        <w:tc>
          <w:tcPr>
            <w:tcW w:w="616" w:type="pct"/>
            <w:shd w:val="clear" w:color="auto" w:fill="E6E6E6"/>
          </w:tcPr>
          <w:p w:rsidR="00C70CFD" w:rsidRPr="00C70CFD" w:rsidRDefault="00C70CFD" w:rsidP="00C70CFD">
            <w:pPr>
              <w:spacing w:after="0" w:line="240" w:lineRule="auto"/>
              <w:jc w:val="center"/>
              <w:rPr>
                <w:rFonts w:ascii="Arial" w:eastAsia="Times New Roman" w:hAnsi="Arial" w:cs="Arial"/>
                <w:b/>
                <w:bCs/>
                <w:u w:val="single"/>
              </w:rPr>
            </w:pPr>
            <w:r w:rsidRPr="00C70CFD">
              <w:rPr>
                <w:rFonts w:ascii="Arial" w:eastAsia="Times New Roman" w:hAnsi="Arial" w:cs="Arial"/>
                <w:b/>
                <w:bCs/>
              </w:rPr>
              <w:t xml:space="preserve"> Objektų kodai</w:t>
            </w: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250"/>
        </w:trPr>
        <w:tc>
          <w:tcPr>
            <w:tcW w:w="798" w:type="pct"/>
          </w:tcPr>
          <w:p w:rsidR="00C70CFD" w:rsidRPr="00C70CFD" w:rsidRDefault="00C70CFD" w:rsidP="00C70CFD">
            <w:pPr>
              <w:spacing w:after="0" w:line="240" w:lineRule="auto"/>
              <w:rPr>
                <w:rFonts w:ascii="Arial" w:eastAsia="Times New Roman" w:hAnsi="Arial" w:cs="Arial"/>
              </w:rPr>
            </w:pPr>
          </w:p>
        </w:tc>
        <w:tc>
          <w:tcPr>
            <w:tcW w:w="745" w:type="pct"/>
          </w:tcPr>
          <w:p w:rsidR="00C70CFD" w:rsidRPr="00C70CFD" w:rsidRDefault="00C70CFD" w:rsidP="00C70CFD">
            <w:pPr>
              <w:spacing w:after="0" w:line="240" w:lineRule="auto"/>
              <w:rPr>
                <w:rFonts w:ascii="Arial" w:eastAsia="Times New Roman" w:hAnsi="Arial" w:cs="Arial"/>
              </w:rPr>
            </w:pPr>
          </w:p>
        </w:tc>
        <w:tc>
          <w:tcPr>
            <w:tcW w:w="790" w:type="pct"/>
          </w:tcPr>
          <w:p w:rsidR="00C70CFD" w:rsidRPr="00C70CFD" w:rsidRDefault="00C70CFD" w:rsidP="00C70CFD">
            <w:pPr>
              <w:spacing w:after="0" w:line="240" w:lineRule="auto"/>
              <w:rPr>
                <w:rFonts w:ascii="Arial" w:eastAsia="Times New Roman" w:hAnsi="Arial" w:cs="Arial"/>
              </w:rPr>
            </w:pPr>
          </w:p>
        </w:tc>
        <w:tc>
          <w:tcPr>
            <w:tcW w:w="667" w:type="pct"/>
          </w:tcPr>
          <w:p w:rsidR="00C70CFD" w:rsidRPr="00C70CFD" w:rsidRDefault="00C70CFD" w:rsidP="00C70CFD">
            <w:pPr>
              <w:spacing w:after="0" w:line="240" w:lineRule="auto"/>
              <w:rPr>
                <w:rFonts w:ascii="Arial" w:eastAsia="Times New Roman" w:hAnsi="Arial" w:cs="Arial"/>
              </w:rPr>
            </w:pPr>
          </w:p>
        </w:tc>
        <w:tc>
          <w:tcPr>
            <w:tcW w:w="609" w:type="pct"/>
          </w:tcPr>
          <w:p w:rsidR="00C70CFD" w:rsidRPr="00C70CFD" w:rsidRDefault="00C70CFD" w:rsidP="00C70CFD">
            <w:pPr>
              <w:spacing w:after="0" w:line="240" w:lineRule="auto"/>
              <w:rPr>
                <w:rFonts w:ascii="Arial" w:eastAsia="Times New Roman" w:hAnsi="Arial" w:cs="Arial"/>
              </w:rPr>
            </w:pPr>
          </w:p>
        </w:tc>
        <w:tc>
          <w:tcPr>
            <w:tcW w:w="775" w:type="pct"/>
          </w:tcPr>
          <w:p w:rsidR="00C70CFD" w:rsidRPr="00C70CFD" w:rsidRDefault="00C70CFD" w:rsidP="00C70CFD">
            <w:pPr>
              <w:spacing w:after="0" w:line="240" w:lineRule="auto"/>
              <w:rPr>
                <w:rFonts w:ascii="Arial" w:eastAsia="Times New Roman" w:hAnsi="Arial" w:cs="Arial"/>
              </w:rPr>
            </w:pPr>
          </w:p>
        </w:tc>
        <w:tc>
          <w:tcPr>
            <w:tcW w:w="616" w:type="pct"/>
          </w:tcPr>
          <w:p w:rsidR="00C70CFD" w:rsidRPr="00C70CFD" w:rsidRDefault="00C70CFD" w:rsidP="00C70CFD">
            <w:pPr>
              <w:spacing w:after="0" w:line="240" w:lineRule="auto"/>
              <w:rPr>
                <w:rFonts w:ascii="Arial" w:eastAsia="Times New Roman" w:hAnsi="Arial" w:cs="Arial"/>
              </w:rPr>
            </w:pPr>
          </w:p>
        </w:tc>
      </w:tr>
      <w:tr w:rsidR="00C70CFD" w:rsidRPr="00C70CFD" w:rsidTr="00BC2992">
        <w:trPr>
          <w:trHeight w:val="1027"/>
        </w:trPr>
        <w:tc>
          <w:tcPr>
            <w:tcW w:w="5000" w:type="pct"/>
            <w:gridSpan w:val="7"/>
          </w:tcPr>
          <w:p w:rsidR="00C70CFD" w:rsidRPr="00C70CFD" w:rsidRDefault="00C70CFD" w:rsidP="00C70CFD">
            <w:pPr>
              <w:spacing w:after="0" w:line="240" w:lineRule="auto"/>
              <w:rPr>
                <w:rFonts w:ascii="Arial" w:eastAsia="Times New Roman" w:hAnsi="Arial" w:cs="Arial"/>
                <w:b/>
              </w:rPr>
            </w:pPr>
            <w:r w:rsidRPr="00C70CFD">
              <w:rPr>
                <w:rFonts w:ascii="Arial" w:eastAsia="Times New Roman" w:hAnsi="Arial" w:cs="Arial"/>
                <w:b/>
              </w:rPr>
              <w:t>Leidimų išdavimo pagrindas:</w:t>
            </w: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 xml:space="preserve">Sutarties/pirkimo užsakymo su Akcine bendrove „ORLEN Lietuva“ numeris, sutarties galiojimo laikotarpis (nuo iki): </w:t>
            </w: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____________________________________________________________________________,</w:t>
            </w:r>
          </w:p>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Akcinės bendrovės „ORLEN Lietuva“ darbų paskyros numeris, galiojimo laikotarpis (nuo</w:t>
            </w:r>
            <w:proofErr w:type="gramStart"/>
            <w:r w:rsidRPr="00C70CFD">
              <w:rPr>
                <w:rFonts w:ascii="Arial" w:eastAsia="Times New Roman" w:hAnsi="Arial" w:cs="Arial"/>
              </w:rPr>
              <w:t>-</w:t>
            </w:r>
            <w:proofErr w:type="gramEnd"/>
            <w:r w:rsidRPr="00C70CFD">
              <w:rPr>
                <w:rFonts w:ascii="Arial" w:eastAsia="Times New Roman" w:hAnsi="Arial" w:cs="Arial"/>
              </w:rPr>
              <w:t xml:space="preserve">iki): </w:t>
            </w:r>
          </w:p>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lastRenderedPageBreak/>
              <w:t>___________________________________________________________________________,</w:t>
            </w:r>
          </w:p>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 xml:space="preserve">kita (nurodyti detalų, aiškų, teisėtą tikslą, priežastį dėl kurios prašoma leidimo): </w:t>
            </w:r>
          </w:p>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____________________________________________________________________________</w:t>
            </w: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____________________________________________________________________________</w:t>
            </w:r>
          </w:p>
          <w:p w:rsidR="00C70CFD" w:rsidRPr="00C70CFD" w:rsidRDefault="00C70CFD" w:rsidP="00C70CFD">
            <w:pPr>
              <w:spacing w:after="0" w:line="240" w:lineRule="auto"/>
              <w:rPr>
                <w:rFonts w:ascii="Arial" w:eastAsia="Times New Roman" w:hAnsi="Arial" w:cs="Arial"/>
              </w:rPr>
            </w:pPr>
            <w:r w:rsidRPr="00C70CFD">
              <w:rPr>
                <w:rFonts w:ascii="Arial" w:eastAsia="Times New Roman" w:hAnsi="Arial" w:cs="Arial"/>
              </w:rPr>
              <w:t>____________________________________________________________________________.</w:t>
            </w:r>
          </w:p>
          <w:p w:rsidR="00C70CFD" w:rsidRPr="00C70CFD" w:rsidRDefault="00C70CFD" w:rsidP="00C70CFD">
            <w:pPr>
              <w:spacing w:after="0" w:line="240" w:lineRule="auto"/>
              <w:rPr>
                <w:rFonts w:ascii="Arial" w:eastAsia="Times New Roman" w:hAnsi="Arial" w:cs="Arial"/>
              </w:rPr>
            </w:pPr>
          </w:p>
        </w:tc>
      </w:tr>
    </w:tbl>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ind w:left="-142"/>
        <w:rPr>
          <w:rFonts w:ascii="Arial" w:eastAsia="Times New Roman" w:hAnsi="Arial" w:cs="Arial"/>
          <w:b/>
        </w:rPr>
      </w:pPr>
    </w:p>
    <w:p w:rsidR="00C70CFD" w:rsidRPr="00C70CFD" w:rsidRDefault="00C70CFD" w:rsidP="00C70CFD">
      <w:pPr>
        <w:spacing w:after="0" w:line="240" w:lineRule="auto"/>
        <w:ind w:left="-142"/>
        <w:rPr>
          <w:rFonts w:ascii="Arial" w:eastAsia="Times New Roman" w:hAnsi="Arial" w:cs="Arial"/>
          <w:b/>
        </w:rPr>
      </w:pPr>
      <w:r w:rsidRPr="00C70CFD">
        <w:rPr>
          <w:rFonts w:ascii="Arial" w:eastAsia="Times New Roman" w:hAnsi="Arial" w:cs="Arial"/>
          <w:b/>
        </w:rPr>
        <w:t>Rangovo (paslaugų teikėjo) įgaliotas atstovas:</w:t>
      </w:r>
    </w:p>
    <w:p w:rsidR="00C70CFD" w:rsidRPr="00C70CFD" w:rsidRDefault="00C70CFD" w:rsidP="00C70CFD">
      <w:pPr>
        <w:spacing w:after="0" w:line="240" w:lineRule="auto"/>
        <w:ind w:left="-142"/>
        <w:rPr>
          <w:rFonts w:ascii="Arial" w:eastAsia="Times New Roman" w:hAnsi="Arial" w:cs="Arial"/>
          <w:b/>
        </w:rPr>
      </w:pPr>
    </w:p>
    <w:p w:rsidR="00C70CFD" w:rsidRPr="00C70CFD" w:rsidRDefault="00C70CFD" w:rsidP="00C70CFD">
      <w:pPr>
        <w:spacing w:after="0" w:line="240" w:lineRule="auto"/>
        <w:ind w:left="-142"/>
        <w:rPr>
          <w:rFonts w:ascii="Arial" w:eastAsia="Times New Roman" w:hAnsi="Arial" w:cs="Arial"/>
          <w:b/>
        </w:rPr>
      </w:pPr>
    </w:p>
    <w:p w:rsidR="00C70CFD" w:rsidRPr="00C70CFD" w:rsidRDefault="00C70CFD" w:rsidP="00C70CFD">
      <w:pPr>
        <w:spacing w:after="0" w:line="240" w:lineRule="auto"/>
        <w:ind w:left="-142"/>
        <w:rPr>
          <w:rFonts w:ascii="Arial" w:eastAsia="Times New Roman" w:hAnsi="Arial" w:cs="Arial"/>
          <w:u w:val="single"/>
        </w:rPr>
      </w:pP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rPr>
        <w:tab/>
      </w:r>
      <w:r w:rsidRPr="00C70CFD">
        <w:rPr>
          <w:rFonts w:ascii="Arial" w:eastAsia="Times New Roman" w:hAnsi="Arial" w:cs="Arial"/>
          <w:u w:val="single"/>
        </w:rPr>
        <w:tab/>
      </w:r>
      <w:r w:rsidRPr="00C70CFD">
        <w:rPr>
          <w:rFonts w:ascii="Arial" w:eastAsia="Times New Roman" w:hAnsi="Arial" w:cs="Arial"/>
          <w:u w:val="single"/>
        </w:rPr>
        <w:tab/>
      </w:r>
    </w:p>
    <w:p w:rsidR="00C70CFD" w:rsidRPr="00C70CFD" w:rsidRDefault="00C70CFD" w:rsidP="00C70CFD">
      <w:pPr>
        <w:spacing w:after="0" w:line="240" w:lineRule="auto"/>
        <w:ind w:left="-142"/>
        <w:rPr>
          <w:rFonts w:ascii="Arial" w:eastAsia="Times New Roman" w:hAnsi="Arial" w:cs="Arial"/>
          <w:sz w:val="20"/>
          <w:szCs w:val="20"/>
        </w:rPr>
      </w:pPr>
      <w:r w:rsidRPr="00C70CFD">
        <w:rPr>
          <w:rFonts w:ascii="Arial" w:eastAsia="Times New Roman" w:hAnsi="Arial" w:cs="Arial"/>
          <w:sz w:val="20"/>
          <w:szCs w:val="20"/>
        </w:rPr>
        <w:t>(Pareigos, vardas ir pavardė)</w:t>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t>(Parašas)</w:t>
      </w:r>
    </w:p>
    <w:p w:rsidR="00C70CFD" w:rsidRPr="00C70CFD" w:rsidRDefault="00C70CFD" w:rsidP="00C70CFD">
      <w:pPr>
        <w:spacing w:after="0" w:line="240" w:lineRule="auto"/>
        <w:ind w:left="-142"/>
        <w:rPr>
          <w:rFonts w:ascii="Arial" w:eastAsia="Times New Roman" w:hAnsi="Arial" w:cs="Arial"/>
        </w:rPr>
      </w:pPr>
    </w:p>
    <w:p w:rsidR="00C70CFD" w:rsidRPr="00C70CFD" w:rsidRDefault="00C70CFD" w:rsidP="00C70CFD">
      <w:pPr>
        <w:spacing w:after="0" w:line="240" w:lineRule="auto"/>
        <w:ind w:left="-142"/>
        <w:rPr>
          <w:rFonts w:ascii="Arial" w:eastAsia="Times New Roman" w:hAnsi="Arial" w:cs="Arial"/>
          <w:b/>
        </w:rPr>
      </w:pPr>
      <w:r w:rsidRPr="00C70CFD">
        <w:rPr>
          <w:rFonts w:ascii="Arial" w:eastAsia="Times New Roman" w:hAnsi="Arial" w:cs="Arial"/>
          <w:b/>
        </w:rPr>
        <w:t>Subrangovo įgaliotas atstovas:</w:t>
      </w:r>
    </w:p>
    <w:p w:rsidR="00C70CFD" w:rsidRPr="00C70CFD" w:rsidRDefault="00C70CFD" w:rsidP="00C70CFD">
      <w:pPr>
        <w:spacing w:after="0" w:line="240" w:lineRule="auto"/>
        <w:ind w:left="-142"/>
        <w:rPr>
          <w:rFonts w:ascii="Arial" w:eastAsia="Times New Roman" w:hAnsi="Arial" w:cs="Arial"/>
        </w:rPr>
      </w:pPr>
    </w:p>
    <w:p w:rsidR="00C70CFD" w:rsidRPr="00C70CFD" w:rsidRDefault="00C70CFD" w:rsidP="00C70CFD">
      <w:pPr>
        <w:spacing w:after="0" w:line="240" w:lineRule="auto"/>
        <w:ind w:left="-142"/>
        <w:rPr>
          <w:rFonts w:ascii="Arial" w:eastAsia="Times New Roman" w:hAnsi="Arial" w:cs="Arial"/>
          <w:u w:val="single"/>
        </w:rPr>
      </w:pP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rPr>
        <w:tab/>
      </w:r>
      <w:r w:rsidRPr="00C70CFD">
        <w:rPr>
          <w:rFonts w:ascii="Arial" w:eastAsia="Times New Roman" w:hAnsi="Arial" w:cs="Arial"/>
          <w:u w:val="single"/>
        </w:rPr>
        <w:tab/>
      </w:r>
      <w:r w:rsidRPr="00C70CFD">
        <w:rPr>
          <w:rFonts w:ascii="Arial" w:eastAsia="Times New Roman" w:hAnsi="Arial" w:cs="Arial"/>
          <w:u w:val="single"/>
        </w:rPr>
        <w:tab/>
      </w:r>
    </w:p>
    <w:p w:rsidR="00C70CFD" w:rsidRPr="00C70CFD" w:rsidRDefault="00C70CFD" w:rsidP="00C70CFD">
      <w:pPr>
        <w:spacing w:after="0" w:line="240" w:lineRule="auto"/>
        <w:ind w:left="-142"/>
        <w:rPr>
          <w:rFonts w:ascii="Arial" w:eastAsia="Times New Roman" w:hAnsi="Arial" w:cs="Arial"/>
        </w:rPr>
      </w:pPr>
      <w:r w:rsidRPr="00C70CFD">
        <w:rPr>
          <w:rFonts w:ascii="Arial" w:eastAsia="Times New Roman" w:hAnsi="Arial" w:cs="Arial"/>
        </w:rPr>
        <w:t>(</w:t>
      </w:r>
      <w:r w:rsidRPr="00C70CFD">
        <w:rPr>
          <w:rFonts w:ascii="Arial" w:eastAsia="Times New Roman" w:hAnsi="Arial" w:cs="Arial"/>
          <w:sz w:val="20"/>
          <w:szCs w:val="20"/>
        </w:rPr>
        <w:t>Pareigos, vardas ir pavardė)</w:t>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t>(Parašas)</w:t>
      </w:r>
    </w:p>
    <w:p w:rsidR="00C70CFD" w:rsidRPr="00C70CFD" w:rsidRDefault="00C70CFD" w:rsidP="00C70CFD">
      <w:pPr>
        <w:spacing w:after="0" w:line="240" w:lineRule="auto"/>
        <w:rPr>
          <w:rFonts w:ascii="Arial" w:eastAsia="Times New Roman" w:hAnsi="Arial" w:cs="Arial"/>
        </w:rPr>
      </w:pPr>
    </w:p>
    <w:p w:rsidR="00C70CFD" w:rsidRPr="00C70CFD" w:rsidRDefault="00C70CFD" w:rsidP="00C70CFD">
      <w:pPr>
        <w:spacing w:after="0" w:line="240" w:lineRule="auto"/>
        <w:jc w:val="both"/>
        <w:rPr>
          <w:rFonts w:ascii="Arial" w:eastAsia="Times New Roman" w:hAnsi="Arial" w:cs="Arial"/>
          <w:u w:val="single"/>
        </w:rPr>
      </w:pPr>
      <w:r w:rsidRPr="00C70CFD">
        <w:rPr>
          <w:rFonts w:ascii="Arial" w:eastAsia="Times New Roman" w:hAnsi="Arial" w:cs="Arial"/>
          <w:u w:val="single"/>
        </w:rPr>
        <w:t xml:space="preserve">Pasirašydamas įgaliotas atstovas patvirtina, kad visa nurodyta informacija yra teisinga, šiame prašyme nurodyti asmenys tikrai dirba nurodytoje įmonėje, šie asmenys yra supažindinti su Akcinės bendrovės „ORLEN Lietuva“ Leidimų režimo taisyklių reikalavimais ir jam yra žinoma, kad už neteisingos informacijos pateikimą gali būti taikoma atsakomybė pagal taikomų teisės aktų reikalavimus, Akcinės bendrovės „ORLEN Lietuva“ Leidimų režimo taisykles bei sudarytas sutartis. </w:t>
      </w:r>
    </w:p>
    <w:p w:rsidR="00C70CFD" w:rsidRPr="00C70CFD" w:rsidRDefault="00C70CFD" w:rsidP="00C70CFD">
      <w:pPr>
        <w:spacing w:after="0" w:line="240" w:lineRule="auto"/>
        <w:ind w:left="-142"/>
        <w:rPr>
          <w:rFonts w:ascii="Arial" w:eastAsia="Times New Roman" w:hAnsi="Arial" w:cs="Arial"/>
          <w:b/>
        </w:rPr>
      </w:pPr>
    </w:p>
    <w:p w:rsidR="00C70CFD" w:rsidRPr="00C70CFD" w:rsidRDefault="00C70CFD" w:rsidP="00C70CFD">
      <w:pPr>
        <w:spacing w:after="0" w:line="240" w:lineRule="auto"/>
        <w:ind w:left="-142"/>
        <w:rPr>
          <w:rFonts w:ascii="Arial" w:eastAsia="Times New Roman" w:hAnsi="Arial" w:cs="Arial"/>
          <w:b/>
        </w:rPr>
      </w:pPr>
    </w:p>
    <w:p w:rsidR="00C70CFD" w:rsidRPr="00C70CFD" w:rsidRDefault="00C70CFD" w:rsidP="00C70CFD">
      <w:pPr>
        <w:spacing w:after="0" w:line="240" w:lineRule="auto"/>
        <w:rPr>
          <w:rFonts w:ascii="Arial" w:eastAsia="Times New Roman" w:hAnsi="Arial" w:cs="Arial"/>
          <w:b/>
        </w:rPr>
      </w:pPr>
    </w:p>
    <w:p w:rsidR="00C70CFD" w:rsidRPr="00C70CFD" w:rsidRDefault="00C70CFD" w:rsidP="00C70CFD">
      <w:pPr>
        <w:spacing w:after="0" w:line="240" w:lineRule="auto"/>
        <w:ind w:left="-142"/>
        <w:rPr>
          <w:rFonts w:ascii="Arial" w:eastAsia="Times New Roman" w:hAnsi="Arial" w:cs="Arial"/>
          <w:b/>
        </w:rPr>
      </w:pPr>
      <w:r w:rsidRPr="00C70CFD">
        <w:rPr>
          <w:rFonts w:ascii="Arial" w:eastAsia="Times New Roman" w:hAnsi="Arial" w:cs="Arial"/>
          <w:b/>
        </w:rPr>
        <w:t>Akcinės bendrovės „ORLEN Lietuva” įgaliotas atstovas atsakingas už rangovo/subrangovo darbuotojų buvimą ir veiklą bendrovės teritorijoje:</w:t>
      </w:r>
    </w:p>
    <w:p w:rsidR="00C70CFD" w:rsidRPr="00C70CFD" w:rsidRDefault="00C70CFD" w:rsidP="00C70CFD">
      <w:pPr>
        <w:spacing w:after="0" w:line="240" w:lineRule="auto"/>
        <w:ind w:left="-142"/>
        <w:rPr>
          <w:rFonts w:ascii="Arial" w:eastAsia="Times New Roman" w:hAnsi="Arial" w:cs="Arial"/>
        </w:rPr>
      </w:pPr>
      <w:r w:rsidRPr="00C70CFD">
        <w:rPr>
          <w:rFonts w:ascii="Arial" w:eastAsia="Times New Roman" w:hAnsi="Arial" w:cs="Arial"/>
        </w:rPr>
        <w:t xml:space="preserve">Patvirtinu, kad rangovo, paslaugų teikėjo ar jų subrangovų darbuotojams pakanka „LANKYTOJAMS“ skirto instruktažo, nes jie neatliks darbų bei jiems nevadovaus </w:t>
      </w:r>
      <w:r w:rsidRPr="00C70CFD">
        <w:rPr>
          <w:rFonts w:ascii="Arial" w:eastAsia="Times New Roman" w:hAnsi="Arial" w:cs="Arial"/>
          <w:sz w:val="20"/>
          <w:szCs w:val="20"/>
        </w:rPr>
        <w:t>(</w:t>
      </w:r>
      <w:r w:rsidRPr="00C70CFD">
        <w:rPr>
          <w:rFonts w:ascii="Arial" w:eastAsia="Times New Roman" w:hAnsi="Arial" w:cs="Arial"/>
          <w:i/>
          <w:sz w:val="20"/>
          <w:szCs w:val="20"/>
        </w:rPr>
        <w:t>jei taip, pažymėti varnele</w:t>
      </w:r>
      <w:r w:rsidRPr="00C70CFD">
        <w:rPr>
          <w:rFonts w:ascii="Arial" w:eastAsia="Times New Roman" w:hAnsi="Arial" w:cs="Arial"/>
          <w:sz w:val="20"/>
          <w:szCs w:val="20"/>
        </w:rPr>
        <w:t>)</w:t>
      </w:r>
      <w:r w:rsidRPr="00C70CFD">
        <w:rPr>
          <w:rFonts w:ascii="Arial" w:eastAsia="Times New Roman" w:hAnsi="Arial" w:cs="Arial"/>
        </w:rPr>
        <w:tab/>
      </w:r>
      <w:sdt>
        <w:sdtPr>
          <w:rPr>
            <w:rFonts w:ascii="Arial" w:eastAsia="Times New Roman" w:hAnsi="Arial" w:cs="Arial"/>
          </w:rPr>
          <w:id w:val="2102604947"/>
          <w14:checkbox>
            <w14:checked w14:val="0"/>
            <w14:checkedState w14:val="2612" w14:font="MS Gothic"/>
            <w14:uncheckedState w14:val="2610" w14:font="MS Gothic"/>
          </w14:checkbox>
        </w:sdtPr>
        <w:sdtContent>
          <w:r w:rsidRPr="00C70CFD">
            <w:rPr>
              <w:rFonts w:ascii="Segoe UI Symbol" w:eastAsia="Times New Roman" w:hAnsi="Segoe UI Symbol" w:cs="Segoe UI Symbol"/>
            </w:rPr>
            <w:t>☐</w:t>
          </w:r>
        </w:sdtContent>
      </w:sdt>
    </w:p>
    <w:p w:rsidR="00C70CFD" w:rsidRPr="00C70CFD" w:rsidRDefault="00C70CFD" w:rsidP="00C70CFD">
      <w:pPr>
        <w:spacing w:after="0" w:line="240" w:lineRule="auto"/>
        <w:ind w:left="-142"/>
        <w:rPr>
          <w:rFonts w:ascii="Arial" w:eastAsia="Times New Roman" w:hAnsi="Arial" w:cs="Arial"/>
        </w:rPr>
      </w:pPr>
    </w:p>
    <w:p w:rsidR="00C70CFD" w:rsidRPr="00C70CFD" w:rsidRDefault="00C70CFD" w:rsidP="00C70CFD">
      <w:pPr>
        <w:spacing w:after="0" w:line="240" w:lineRule="auto"/>
        <w:ind w:left="-142"/>
        <w:rPr>
          <w:rFonts w:ascii="Arial" w:eastAsia="Times New Roman" w:hAnsi="Arial" w:cs="Arial"/>
        </w:rPr>
      </w:pPr>
      <w:r w:rsidRPr="00C70CFD">
        <w:rPr>
          <w:rFonts w:ascii="Arial" w:eastAsia="Times New Roman" w:hAnsi="Arial" w:cs="Arial"/>
          <w:u w:val="single"/>
        </w:rPr>
        <w:t xml:space="preserve">Patvirtinu, kad LDU pranešimas pateiktas ir duomenys į EDAS suvesti, kai to reikalauja teisės aktai </w:t>
      </w:r>
      <w:r w:rsidRPr="00C70CFD">
        <w:rPr>
          <w:rFonts w:ascii="Arial" w:eastAsia="Times New Roman" w:hAnsi="Arial" w:cs="Arial"/>
          <w:sz w:val="20"/>
          <w:szCs w:val="20"/>
          <w:u w:val="single"/>
        </w:rPr>
        <w:t>(</w:t>
      </w:r>
      <w:r w:rsidRPr="00C70CFD">
        <w:rPr>
          <w:rFonts w:ascii="Arial" w:eastAsia="Times New Roman" w:hAnsi="Arial" w:cs="Arial"/>
          <w:i/>
          <w:sz w:val="20"/>
          <w:szCs w:val="20"/>
          <w:u w:val="single"/>
        </w:rPr>
        <w:t>jei taip, pažymėti varnele</w:t>
      </w:r>
      <w:r w:rsidRPr="00C70CFD">
        <w:rPr>
          <w:rFonts w:ascii="Arial" w:eastAsia="Times New Roman" w:hAnsi="Arial" w:cs="Arial"/>
          <w:sz w:val="20"/>
          <w:szCs w:val="20"/>
          <w:u w:val="single"/>
        </w:rPr>
        <w:t>)</w:t>
      </w:r>
      <w:r w:rsidRPr="00C70CFD">
        <w:rPr>
          <w:rFonts w:ascii="Arial" w:eastAsia="Times New Roman" w:hAnsi="Arial" w:cs="Arial"/>
          <w:u w:val="single"/>
        </w:rPr>
        <w:tab/>
      </w:r>
      <w:sdt>
        <w:sdtPr>
          <w:rPr>
            <w:rFonts w:ascii="Arial" w:eastAsia="Times New Roman" w:hAnsi="Arial" w:cs="Arial"/>
            <w:u w:val="single"/>
          </w:rPr>
          <w:id w:val="-91547716"/>
          <w14:checkbox>
            <w14:checked w14:val="0"/>
            <w14:checkedState w14:val="2612" w14:font="MS Gothic"/>
            <w14:uncheckedState w14:val="2610" w14:font="MS Gothic"/>
          </w14:checkbox>
        </w:sdtPr>
        <w:sdtContent>
          <w:r w:rsidRPr="00C70CFD">
            <w:rPr>
              <w:rFonts w:ascii="Segoe UI Symbol" w:eastAsia="Times New Roman" w:hAnsi="Segoe UI Symbol" w:cs="Segoe UI Symbol"/>
              <w:u w:val="single"/>
            </w:rPr>
            <w:t>☐</w:t>
          </w:r>
        </w:sdtContent>
      </w:sdt>
    </w:p>
    <w:p w:rsidR="00C70CFD" w:rsidRPr="00C70CFD" w:rsidRDefault="00C70CFD" w:rsidP="00C70CFD">
      <w:pPr>
        <w:spacing w:after="0" w:line="240" w:lineRule="auto"/>
        <w:ind w:left="-142"/>
        <w:rPr>
          <w:rFonts w:ascii="Arial" w:eastAsia="Times New Roman" w:hAnsi="Arial" w:cs="Arial"/>
          <w:u w:val="single"/>
        </w:rPr>
      </w:pPr>
    </w:p>
    <w:p w:rsidR="00C70CFD" w:rsidRPr="00C70CFD" w:rsidRDefault="00C70CFD" w:rsidP="00C70CFD">
      <w:pPr>
        <w:spacing w:after="0" w:line="240" w:lineRule="auto"/>
        <w:ind w:left="-142"/>
        <w:rPr>
          <w:rFonts w:ascii="Arial" w:eastAsia="Times New Roman" w:hAnsi="Arial" w:cs="Arial"/>
          <w:u w:val="single"/>
        </w:rPr>
      </w:pPr>
    </w:p>
    <w:p w:rsidR="00C70CFD" w:rsidRPr="00C70CFD" w:rsidRDefault="00C70CFD" w:rsidP="00C70CFD">
      <w:pPr>
        <w:spacing w:after="0" w:line="240" w:lineRule="auto"/>
        <w:ind w:left="-142"/>
        <w:rPr>
          <w:rFonts w:ascii="Arial" w:eastAsia="Times New Roman" w:hAnsi="Arial" w:cs="Arial"/>
          <w:u w:val="single"/>
        </w:rPr>
      </w:pP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u w:val="single"/>
        </w:rPr>
        <w:tab/>
      </w:r>
      <w:r w:rsidRPr="00C70CFD">
        <w:rPr>
          <w:rFonts w:ascii="Arial" w:eastAsia="Times New Roman" w:hAnsi="Arial" w:cs="Arial"/>
        </w:rPr>
        <w:tab/>
      </w:r>
      <w:r w:rsidRPr="00C70CFD">
        <w:rPr>
          <w:rFonts w:ascii="Arial" w:eastAsia="Times New Roman" w:hAnsi="Arial" w:cs="Arial"/>
          <w:u w:val="single"/>
        </w:rPr>
        <w:tab/>
      </w:r>
      <w:r w:rsidRPr="00C70CFD">
        <w:rPr>
          <w:rFonts w:ascii="Arial" w:eastAsia="Times New Roman" w:hAnsi="Arial" w:cs="Arial"/>
          <w:u w:val="single"/>
        </w:rPr>
        <w:tab/>
      </w:r>
    </w:p>
    <w:p w:rsidR="00C70CFD" w:rsidRPr="00C70CFD" w:rsidRDefault="00C70CFD" w:rsidP="00C70CFD">
      <w:pPr>
        <w:spacing w:after="0" w:line="360" w:lineRule="auto"/>
        <w:ind w:left="-142"/>
        <w:rPr>
          <w:rFonts w:ascii="Arial" w:eastAsia="Times New Roman" w:hAnsi="Arial" w:cs="Arial"/>
          <w:sz w:val="20"/>
          <w:szCs w:val="20"/>
        </w:rPr>
      </w:pPr>
      <w:r w:rsidRPr="00C70CFD">
        <w:rPr>
          <w:rFonts w:ascii="Arial" w:eastAsia="Times New Roman" w:hAnsi="Arial" w:cs="Arial"/>
          <w:sz w:val="20"/>
          <w:szCs w:val="20"/>
        </w:rPr>
        <w:t>(Pareigos, vardas ir pavardė)</w:t>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r>
      <w:r w:rsidRPr="00C70CFD">
        <w:rPr>
          <w:rFonts w:ascii="Arial" w:eastAsia="Times New Roman" w:hAnsi="Arial" w:cs="Arial"/>
          <w:sz w:val="20"/>
          <w:szCs w:val="20"/>
        </w:rPr>
        <w:tab/>
        <w:t>(Parašas)</w:t>
      </w:r>
    </w:p>
    <w:p w:rsidR="00C70CFD" w:rsidRPr="00C70CFD" w:rsidRDefault="00C70CFD" w:rsidP="00C70CFD">
      <w:pPr>
        <w:spacing w:after="0" w:line="360" w:lineRule="auto"/>
        <w:rPr>
          <w:rFonts w:ascii="Arial" w:eastAsia="Times New Roman" w:hAnsi="Arial" w:cs="Arial"/>
          <w:sz w:val="20"/>
          <w:szCs w:val="20"/>
        </w:rPr>
      </w:pPr>
    </w:p>
    <w:p w:rsidR="00C70CFD" w:rsidRPr="00C70CFD" w:rsidRDefault="00C70CFD" w:rsidP="00C70CFD">
      <w:pPr>
        <w:spacing w:after="0" w:line="360" w:lineRule="auto"/>
        <w:rPr>
          <w:rFonts w:ascii="Arial" w:eastAsia="Times New Roman" w:hAnsi="Arial" w:cs="Arial"/>
          <w:sz w:val="20"/>
          <w:szCs w:val="20"/>
        </w:rPr>
      </w:pPr>
      <w:r w:rsidRPr="00C70CFD">
        <w:rPr>
          <w:rFonts w:ascii="Arial" w:eastAsia="Times New Roman" w:hAnsi="Arial" w:cs="Arial"/>
          <w:sz w:val="20"/>
          <w:szCs w:val="20"/>
        </w:rPr>
        <w:t>Suderinta: ________________________________________________________________________</w:t>
      </w:r>
    </w:p>
    <w:p w:rsidR="00F64C39" w:rsidRPr="00606EE6" w:rsidRDefault="00C70CFD" w:rsidP="00C70CFD">
      <w:r w:rsidRPr="00C70CFD">
        <w:rPr>
          <w:rFonts w:ascii="Arial" w:eastAsia="Times New Roman" w:hAnsi="Arial" w:cs="Arial"/>
          <w:sz w:val="18"/>
          <w:szCs w:val="18"/>
        </w:rPr>
        <w:t xml:space="preserve">                        (atsakingas Akcinės bendrovės „ORLEN Lietuva“ Kontrolės ir saugos skyriaus darbuotojas)</w:t>
      </w:r>
    </w:p>
    <w:sectPr w:rsidR="00F64C39" w:rsidRPr="00606EE6">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41" w:rsidRDefault="00F51341" w:rsidP="00606EE6">
      <w:pPr>
        <w:spacing w:after="0" w:line="240" w:lineRule="auto"/>
      </w:pPr>
      <w:r>
        <w:separator/>
      </w:r>
    </w:p>
  </w:endnote>
  <w:endnote w:type="continuationSeparator" w:id="0">
    <w:p w:rsidR="00F51341" w:rsidRDefault="00F51341" w:rsidP="0060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41" w:rsidRDefault="00F51341" w:rsidP="00606EE6">
      <w:pPr>
        <w:spacing w:after="0" w:line="240" w:lineRule="auto"/>
      </w:pPr>
      <w:r>
        <w:separator/>
      </w:r>
    </w:p>
  </w:footnote>
  <w:footnote w:type="continuationSeparator" w:id="0">
    <w:p w:rsidR="00F51341" w:rsidRDefault="00F51341" w:rsidP="0060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E6" w:rsidRPr="00606EE6" w:rsidRDefault="00606EE6" w:rsidP="00606EE6">
    <w:pPr>
      <w:spacing w:after="0" w:line="360" w:lineRule="auto"/>
      <w:jc w:val="right"/>
      <w:rPr>
        <w:rFonts w:ascii="Arial" w:eastAsia="Times New Roman" w:hAnsi="Arial" w:cs="Arial"/>
        <w:b/>
      </w:rPr>
    </w:pPr>
    <w:r w:rsidRPr="00606EE6">
      <w:rPr>
        <w:rFonts w:ascii="Arial" w:eastAsia="Times New Roman" w:hAnsi="Arial" w:cs="Arial"/>
      </w:rPr>
      <w:t xml:space="preserve">Akcinė bendrovė „ORLEN Lietuva“ </w:t>
    </w:r>
    <w:r w:rsidRPr="00606EE6">
      <w:rPr>
        <w:rFonts w:ascii="Arial" w:eastAsia="Times New Roman" w:hAnsi="Arial" w:cs="Arial"/>
      </w:rPr>
      <w:tab/>
    </w:r>
    <w:r w:rsidRPr="00606EE6">
      <w:rPr>
        <w:rFonts w:ascii="Arial" w:eastAsia="Times New Roman" w:hAnsi="Arial" w:cs="Arial"/>
      </w:rPr>
      <w:tab/>
    </w:r>
    <w:proofErr w:type="gramStart"/>
    <w:r w:rsidRPr="00606EE6">
      <w:rPr>
        <w:rFonts w:ascii="Arial" w:eastAsia="Times New Roman" w:hAnsi="Arial" w:cs="Arial"/>
      </w:rPr>
      <w:t xml:space="preserve">                                </w:t>
    </w:r>
    <w:proofErr w:type="gramEnd"/>
    <w:r w:rsidRPr="00606EE6">
      <w:rPr>
        <w:rFonts w:ascii="Arial" w:eastAsia="Times New Roman" w:hAnsi="Arial" w:cs="Arial"/>
      </w:rPr>
      <w:t xml:space="preserve">Leidimų režimo taisyklių </w:t>
    </w:r>
    <w:r w:rsidRPr="00606EE6">
      <w:rPr>
        <w:rFonts w:ascii="Arial" w:eastAsia="Times New Roman" w:hAnsi="Arial" w:cs="Arial"/>
        <w:b/>
      </w:rPr>
      <w:t>6 priedas</w:t>
    </w:r>
  </w:p>
  <w:p w:rsidR="00606EE6" w:rsidRPr="00606EE6" w:rsidRDefault="00606EE6" w:rsidP="00606EE6">
    <w:pPr>
      <w:tabs>
        <w:tab w:val="center" w:pos="4153"/>
        <w:tab w:val="right" w:pos="8306"/>
      </w:tabs>
      <w:spacing w:after="0" w:line="240" w:lineRule="auto"/>
      <w:rPr>
        <w:rFonts w:ascii="Times New Roman" w:eastAsia="Times New Roman" w:hAnsi="Times New Roman" w:cs="Times New Roman"/>
        <w:sz w:val="24"/>
        <w:szCs w:val="24"/>
      </w:rPr>
    </w:pPr>
    <w:r w:rsidRPr="00606EE6">
      <w:rPr>
        <w:rFonts w:ascii="Arial" w:eastAsia="Times New Roman" w:hAnsi="Arial" w:cs="Arial"/>
      </w:rPr>
      <w:tab/>
    </w:r>
    <w:r w:rsidRPr="00606EE6">
      <w:rPr>
        <w:rFonts w:ascii="Arial" w:eastAsia="Times New Roman" w:hAnsi="Arial" w:cs="Arial"/>
      </w:rPr>
      <w:tab/>
      <w:t xml:space="preserve">                  (Prašymo dėl leidimo įėjimui išdavimo forma)</w:t>
    </w:r>
  </w:p>
  <w:p w:rsidR="00606EE6" w:rsidRDefault="00606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E6"/>
    <w:rsid w:val="00606EE6"/>
    <w:rsid w:val="00C70CFD"/>
    <w:rsid w:val="00F51341"/>
    <w:rsid w:val="00F64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87CD"/>
  <w15:chartTrackingRefBased/>
  <w15:docId w15:val="{6594A423-6D6A-489D-A47E-886C3D5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E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6EE6"/>
  </w:style>
  <w:style w:type="paragraph" w:styleId="Footer">
    <w:name w:val="footer"/>
    <w:basedOn w:val="Normal"/>
    <w:link w:val="FooterChar"/>
    <w:uiPriority w:val="99"/>
    <w:unhideWhenUsed/>
    <w:rsid w:val="00606EE6"/>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35183E-57B2-4A90-AD9D-95DE24AA08A8}"/>
</file>

<file path=customXml/itemProps2.xml><?xml version="1.0" encoding="utf-8"?>
<ds:datastoreItem xmlns:ds="http://schemas.openxmlformats.org/officeDocument/2006/customXml" ds:itemID="{E31AF3F2-C21B-4359-A519-7B33DC729C1D}"/>
</file>

<file path=customXml/itemProps3.xml><?xml version="1.0" encoding="utf-8"?>
<ds:datastoreItem xmlns:ds="http://schemas.openxmlformats.org/officeDocument/2006/customXml" ds:itemID="{35F9BD17-6BDA-4D9B-A834-D0E346D49D1E}"/>
</file>

<file path=docProps/app.xml><?xml version="1.0" encoding="utf-8"?>
<Properties xmlns="http://schemas.openxmlformats.org/officeDocument/2006/extended-properties" xmlns:vt="http://schemas.openxmlformats.org/officeDocument/2006/docPropsVTypes">
  <Template>Normal</Template>
  <TotalTime>13</TotalTime>
  <Pages>2</Pages>
  <Words>2209</Words>
  <Characters>1260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2</cp:revision>
  <dcterms:created xsi:type="dcterms:W3CDTF">2023-12-05T08:29:00Z</dcterms:created>
  <dcterms:modified xsi:type="dcterms:W3CDTF">2023-12-05T10:11:00Z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